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Ядро доступа к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ядро-доступа-к-ирбис64"/>
    <w:p>
      <w:pPr>
        <w:pStyle w:val="Heading1"/>
      </w:pPr>
      <w:r>
        <w:t xml:space="preserve">Ядро доступа к ИРБИС64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является центральным адаптером ИРБИС 128 к данным и серверу ИРБИС64. Он инициализирует корневой провайдер, открывает базы, читает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возвращает объекты баз данных, выполняет поиск, форматирование, пакетную обработку записей и расшифровку кодов ошибок.</w:t>
      </w:r>
    </w:p>
    <w:p>
      <w:pPr>
        <w:pStyle w:val="BodyText"/>
      </w:pPr>
      <w:r>
        <w:t xml:space="preserve">Модуль также содержит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с поставкой серверной части, клиентских утилит, типовых баз, форматов, рабочих листов, справочников и документации ИРБИС64. В Help описывается роль этой поставки в системе, а не полный перечень файлов.</w:t>
      </w:r>
    </w:p>
    <w:bookmarkStart w:id="12" w:name="назначение-модуля-i128f"/>
    <w:p>
      <w:pPr>
        <w:pStyle w:val="Heading2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3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3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bookmarkStart w:id="18" w:name="методы-класса-i128f"/>
    <w:p>
      <w:pPr>
        <w:pStyle w:val="Heading2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13" w:name="получение-экземпляра-и-подключение"/>
    <w:p>
      <w:pPr>
        <w:pStyle w:val="Heading3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13"/>
    <w:bookmarkStart w:id="14" w:name="базы-данных-и-файлы"/>
    <w:p>
      <w:pPr>
        <w:pStyle w:val="Heading3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4"/>
    <w:bookmarkStart w:id="15" w:name="поиск-и-обработка-записей"/>
    <w:p>
      <w:pPr>
        <w:pStyle w:val="Heading3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5"/>
    <w:bookmarkStart w:id="16" w:name="форматирование-и-служебные-операции"/>
    <w:p>
      <w:pPr>
        <w:pStyle w:val="Heading3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6"/>
    <w:bookmarkStart w:id="17" w:name="совместимость-и-устаревающие-методы"/>
    <w:p>
      <w:pPr>
        <w:pStyle w:val="Heading3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7"/>
    <w:bookmarkEnd w:id="18"/>
    <w:bookmarkStart w:id="23" w:name="состояние-модуля-i128f"/>
    <w:p>
      <w:pPr>
        <w:pStyle w:val="Heading2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19" w:name="инициализация-подключения"/>
    <w:p>
      <w:pPr>
        <w:pStyle w:val="Heading3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19"/>
    <w:bookmarkStart w:id="20" w:name="кэш-открытых-баз"/>
    <w:p>
      <w:pPr>
        <w:pStyle w:val="Heading3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4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4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4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4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20"/>
    <w:bookmarkStart w:id="22" w:name="внешний-доступ-к-состоянию"/>
    <w:p>
      <w:pPr>
        <w:pStyle w:val="Heading3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2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22"/>
    <w:bookmarkEnd w:id="23"/>
    <w:bookmarkStart w:id="27" w:name="доступ-к-модулю-i128f-через-getinstance"/>
    <w:p>
      <w:pPr>
        <w:pStyle w:val="Heading2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24" w:name="получение-экземпляра"/>
    <w:p>
      <w:pPr>
        <w:pStyle w:val="Heading3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24"/>
    <w:bookmarkStart w:id="25" w:name="когда-использовать"/>
    <w:p>
      <w:pPr>
        <w:pStyle w:val="Heading3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25"/>
    <w:bookmarkStart w:id="26" w:name="инициализация-и-совместимость"/>
    <w:p>
      <w:pPr>
        <w:pStyle w:val="Heading3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26"/>
    <w:bookmarkEnd w:id="27"/>
    <w:bookmarkStart w:id="33" w:name="провайдеры-и-подключение"/>
    <w:p>
      <w:pPr>
        <w:pStyle w:val="Heading2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29" w:name="варианты-подключения"/>
    <w:p>
      <w:pPr>
        <w:pStyle w:val="Heading3"/>
      </w:pPr>
      <w:r>
        <w:t xml:space="preserve">1. Варианты подключения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28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29"/>
    <w:bookmarkStart w:id="30" w:name="открытие-баз"/>
    <w:p>
      <w:pPr>
        <w:pStyle w:val="Heading3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30"/>
    <w:bookmarkStart w:id="31" w:name="доступ-к-провайдеру-и-кэшу-открытых-баз"/>
    <w:p>
      <w:pPr>
        <w:pStyle w:val="Heading3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31"/>
    <w:bookmarkStart w:id="32" w:name="ошибки"/>
    <w:p>
      <w:pPr>
        <w:pStyle w:val="Heading3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32"/>
    <w:bookmarkEnd w:id="33"/>
    <w:bookmarkStart w:id="53" w:name="каталог-distr"/>
    <w:p>
      <w:pPr>
        <w:pStyle w:val="Heading2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34" w:name="состав-поставки"/>
    <w:p>
      <w:pPr>
        <w:pStyle w:val="Heading3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9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9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9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9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9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9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9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9"/>
        </w:numPr>
      </w:pPr>
      <w:r>
        <w:t xml:space="preserve">заготовки и примеры баз данных.</w:t>
      </w:r>
    </w:p>
    <w:bookmarkEnd w:id="34"/>
    <w:bookmarkStart w:id="35" w:name="linux-appimage-и-проверка-орфографии"/>
    <w:p>
      <w:pPr>
        <w:pStyle w:val="Heading3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35"/>
    <w:bookmarkStart w:id="36" w:name="типовые-задания-автоввода-бд-rdr"/>
    <w:p>
      <w:pPr>
        <w:pStyle w:val="Heading3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36"/>
    <w:bookmarkStart w:id="37" w:name="комплект-datai-2025-d1d2"/>
    <w:p>
      <w:pPr>
        <w:pStyle w:val="Heading3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10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10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37"/>
    <w:bookmarkStart w:id="38" w:name="как-использовать"/>
    <w:p>
      <w:pPr>
        <w:pStyle w:val="Heading3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38"/>
    <w:bookmarkStart w:id="39" w:name="ограничения"/>
    <w:p>
      <w:pPr>
        <w:pStyle w:val="Heading3"/>
      </w:pPr>
      <w:r>
        <w:t xml:space="preserve">6. Ограничения</w:t>
      </w:r>
    </w:p>
    <w:p>
      <w:pPr>
        <w:pStyle w:val="Compact"/>
        <w:numPr>
          <w:ilvl w:val="0"/>
          <w:numId w:val="1011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11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11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11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39"/>
    <w:bookmarkStart w:id="44" w:name="rfid-uni-в-linux-армах-ирбис64"/>
    <w:p>
      <w:pPr>
        <w:pStyle w:val="Heading3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40" w:name="где-включать"/>
    <w:p>
      <w:pPr>
        <w:pStyle w:val="Heading4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40"/>
    <w:bookmarkStart w:id="41" w:name="основные-параметры"/>
    <w:p>
      <w:pPr>
        <w:pStyle w:val="Heading4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41"/>
    <w:bookmarkStart w:id="42" w:name="условия-на-рабочем-месте"/>
    <w:p>
      <w:pPr>
        <w:pStyle w:val="Heading4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42"/>
    <w:bookmarkStart w:id="43" w:name="проверка-настройки"/>
    <w:p>
      <w:pPr>
        <w:pStyle w:val="Heading4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12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12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12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12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43"/>
    <w:bookmarkEnd w:id="44"/>
    <w:bookmarkStart w:id="47" w:name="порционная-рассылка-e-mail"/>
    <w:p>
      <w:pPr>
        <w:pStyle w:val="Heading3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13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13"/>
        </w:numPr>
      </w:pPr>
      <w:r>
        <w:t xml:space="preserve">рассылки пользователям ИРИ.</w:t>
      </w:r>
    </w:p>
    <w:bookmarkStart w:id="45" w:name="параметры-профиля"/>
    <w:p>
      <w:pPr>
        <w:pStyle w:val="Heading4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14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45"/>
    <w:bookmarkStart w:id="46" w:name="как-выполняется-отправка"/>
    <w:p>
      <w:pPr>
        <w:pStyle w:val="Heading4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46"/>
    <w:bookmarkEnd w:id="47"/>
    <w:bookmarkStart w:id="52" w:name="полнотекстовые-настройки-поставки"/>
    <w:p>
      <w:pPr>
        <w:pStyle w:val="Heading3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48" w:name="web-ирбис-php"/>
    <w:p>
      <w:pPr>
        <w:pStyle w:val="Heading4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48"/>
    <w:bookmarkStart w:id="49" w:name="server64-turbo"/>
    <w:p>
      <w:pPr>
        <w:pStyle w:val="Heading4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49"/>
    <w:bookmarkStart w:id="50" w:name="ограничение-релевантности"/>
    <w:p>
      <w:pPr>
        <w:pStyle w:val="Heading4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50"/>
    <w:bookmarkStart w:id="51" w:name="проверка-дистрибутива"/>
    <w:p>
      <w:pPr>
        <w:pStyle w:val="Heading4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16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16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51"/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Ядро доступа к ИРБИС64</dc:title>
  <dc:creator/>
  <cp:keywords/>
  <dcterms:created xsi:type="dcterms:W3CDTF">2026-09-01T00:29:05Z</dcterms:created>
  <dcterms:modified xsi:type="dcterms:W3CDTF">2026-09-01T00:29:05Z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